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6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85"/>
        <w:gridCol w:w="411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方正小标宋简体" w:hAnsi="宋体" w:eastAsia="方正小标宋简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  <w:lang w:val="en-US" w:eastAsia="zh-CN"/>
              </w:rPr>
              <w:t>济宁市省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  <w:t>级非遗传承人传承活动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  <w:lang w:val="en-US"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  <w:t>年度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  <w:lang w:val="en-US" w:eastAsia="zh-CN"/>
              </w:rPr>
              <w:t>评估建议结果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序号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传承人姓名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代表性项目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  <w:lang w:val="en-US" w:eastAsia="zh-CN"/>
              </w:rPr>
              <w:t>建议</w:t>
            </w:r>
            <w:r>
              <w:rPr>
                <w:rFonts w:hint="eastAsia" w:ascii="黑体" w:hAnsi="黑体" w:eastAsia="黑体" w:cs="宋体"/>
                <w:color w:val="000000"/>
              </w:rPr>
              <w:t>评估等次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刚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面塑（济宁面塑）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刘保斌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唢呐艺术（小铜唢呐）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杜新磊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中医传统制剂方法（二仙膏古法制作技艺）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冯建武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梅花拳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李文广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祭孔大典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王树宝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曲阜琉璃瓦制作技艺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彭文瑜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孔府菜烹饪技艺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孔繁彪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木雕（曲阜楷木雕刻）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许相云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山东梆子（汶上梆子）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朱玉海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曲阜琉璃瓦制作技艺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粱丙公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石雕（嘉祥石雕）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杜运标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石雕（嘉祥石雕）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李福全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山东梆子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李景春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彩印花布印染技艺（嘉祥县马村镇李庄村彩印花布）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杜宗环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蓝印花布印染技艺（嘉祥县仲山乡山屯村蓝印花布）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杜玉珍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山东梆子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赵芳云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鲁锦（鲁西南民间织锦技艺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杨成兴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端公腔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郭宗磊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木雕（汶上郭氏木雕）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宋连洪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文圣拳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刘炳金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山东渔鼓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杨玉祯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柘砚制作技艺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丁庆华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唢呐艺术（邹城平派鼓吹乐）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孙化洋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唢呐艺术（邹城平派鼓吹乐）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王长军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阴阳板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张玉平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软弓京胡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周长来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火虎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刘玉芝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四平调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张青敏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山东落子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杜雪婷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四平调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刘玉香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四平调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姬生诗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山东花鼓（金乡花鼓）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spacing w:line="220" w:lineRule="atLeast"/>
        <w:jc w:val="center"/>
      </w:pPr>
    </w:p>
    <w:sectPr>
      <w:pgSz w:w="11906" w:h="16838"/>
      <w:pgMar w:top="1440" w:right="1800" w:bottom="144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F77F0"/>
    <w:rsid w:val="00162739"/>
    <w:rsid w:val="00201EA9"/>
    <w:rsid w:val="0020344B"/>
    <w:rsid w:val="00323B43"/>
    <w:rsid w:val="00344D39"/>
    <w:rsid w:val="003D37D8"/>
    <w:rsid w:val="00426133"/>
    <w:rsid w:val="0043373F"/>
    <w:rsid w:val="004358AB"/>
    <w:rsid w:val="004A0197"/>
    <w:rsid w:val="004A392B"/>
    <w:rsid w:val="00602669"/>
    <w:rsid w:val="00603FB4"/>
    <w:rsid w:val="0061649B"/>
    <w:rsid w:val="006230F1"/>
    <w:rsid w:val="006B6D5D"/>
    <w:rsid w:val="00883958"/>
    <w:rsid w:val="008B7726"/>
    <w:rsid w:val="00965D8E"/>
    <w:rsid w:val="00A60B56"/>
    <w:rsid w:val="00AF450A"/>
    <w:rsid w:val="00C323EF"/>
    <w:rsid w:val="00D31D50"/>
    <w:rsid w:val="00DE77CA"/>
    <w:rsid w:val="00FE12F1"/>
    <w:rsid w:val="03F55A09"/>
    <w:rsid w:val="05D24F9A"/>
    <w:rsid w:val="1CF77301"/>
    <w:rsid w:val="26C55EA9"/>
    <w:rsid w:val="29710F8A"/>
    <w:rsid w:val="2CA14645"/>
    <w:rsid w:val="30180474"/>
    <w:rsid w:val="3CA10126"/>
    <w:rsid w:val="3F0937FA"/>
    <w:rsid w:val="4C634B88"/>
    <w:rsid w:val="6D5D708D"/>
    <w:rsid w:val="780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1286</Characters>
  <Lines>10</Lines>
  <Paragraphs>3</Paragraphs>
  <TotalTime>0</TotalTime>
  <ScaleCrop>false</ScaleCrop>
  <LinksUpToDate>false</LinksUpToDate>
  <CharactersWithSpaces>1508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2021-11-08T11:56:00Z</dcterms:created>
  <dc:creator>Administrator</dc:creator>
  <cp:lastModifiedBy>Administrator</cp:lastModifiedBy>
  <cp:lastPrinted>2021-11-05T04:00:00Z</cp:lastPrinted>
  <dcterms:modified xsi:type="dcterms:W3CDTF">2023-10-20T07:56:06Z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40A66F83246B4440A2DF70CCCDBD3D60</vt:lpwstr>
  </property>
</Properties>
</file>